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ptos Display" w:hAnsi="Aptos Display"/>
          <w:b/>
          <w:color w:val="20344A"/>
          <w:sz w:val="41"/>
        </w:rPr>
        <w:t>RECONOCIMIENTO DE DEUDA Y CONVENIO DE PAGO</w:t>
      </w:r>
    </w:p>
    <w:p>
      <w:pPr>
        <w:spacing w:after="180"/>
        <w:jc w:val="center"/>
      </w:pPr>
      <w:r>
        <w:rPr>
          <w:rFonts w:ascii="Aptos" w:hAnsi="Aptos"/>
          <w:color w:val="5F6A74"/>
          <w:sz w:val="19"/>
        </w:rPr>
        <w:t>Modelo general para Chile • Documento editable</w:t>
      </w:r>
    </w:p>
    <w:tbl>
      <w:tblPr>
        <w:tblW w:type="auto" w:w="0"/>
        <w:jc w:val="center"/>
        <w:tblLayout w:type="autofit"/>
        <w:tblLook w:firstColumn="1" w:firstRow="1" w:lastColumn="0" w:lastRow="0" w:noHBand="0" w:noVBand="1" w:val="04A0"/>
      </w:tblPr>
      <w:tblGrid>
        <w:gridCol w:w="10080"/>
      </w:tblGrid>
      <w:tr>
        <w:tc>
          <w:tcPr>
            <w:tcW w:type="dxa" w:w="10080"/>
            <w:shd w:fill="EEF4F5"/>
            <w:tcMar>
              <w:top w:w="120" w:type="dxa"/>
              <w:start w:w="150" w:type="dxa"/>
              <w:bottom w:w="120" w:type="dxa"/>
              <w:end w:w="150" w:type="dxa"/>
            </w:tcMar>
          </w:tcPr>
          <w:p>
            <w:pPr>
              <w:spacing w:after="40"/>
            </w:pPr>
            <w:r>
              <w:rPr>
                <w:b/>
                <w:color w:val="1C7C86"/>
                <w:sz w:val="19"/>
              </w:rPr>
              <w:t>IMPORTANTE</w:t>
            </w:r>
          </w:p>
          <w:p>
            <w:pPr>
              <w:pStyle w:val="SmallNote"/>
            </w:pPr>
            <w:r>
              <w:t>Este formato es referencial. Debe revisarse el origen de la deuda, su exigibilidad, prescripción, intereses, garantías y forma de documentación. Un instrumento privado no adquiere mérito ejecutivo por el solo hecho de denominarse “reconocimiento de deuda”; la procedencia de una ejecución depende del título y de las formalidades exigidas por la ley.</w:t>
            </w:r>
          </w:p>
        </w:tc>
      </w:tr>
    </w:tbl>
    <w:p>
      <w:pPr>
        <w:spacing w:after="0"/>
      </w:pPr>
    </w:p>
    <w:p>
      <w:r>
        <w:rPr>
          <w:b/>
        </w:rPr>
        <w:t xml:space="preserve">En [CIUDAD], a [DÍA] de [MES] de [AÑO], comparecen: </w:t>
      </w:r>
      <w:r>
        <w:t>por una parte, don/doña [NOMBRE ACREEDOR/A], cédula de identidad N° [RUT], domiciliado(a) en [DOMICILIO], en adelante “el Acreedor”; y por la otra, don/doña [NOMBRE DEUDOR/A], cédula de identidad N° [RUT], domiciliado(a) en [DOMICILIO], en adelante “el Deudor”; quienes acuerdan lo siguiente:</w:t>
      </w:r>
    </w:p>
    <w:p>
      <w:pPr>
        <w:keepLines/>
        <w:spacing w:before="80" w:after="80"/>
      </w:pPr>
      <w:r>
        <w:rPr>
          <w:b/>
          <w:color w:val="20344A"/>
        </w:rPr>
        <w:t xml:space="preserve">PRIMERO. Origen y reconocimiento de la deuda. </w:t>
      </w:r>
      <w:r>
        <w:t>El Deudor declara reconocer que adeuda al Acreedor la suma total de $[MONTO EN NÚMEROS] ([MONTO EN PALABRAS] pesos), originada en [DESCRIBIR CONTRATO, SERVICIO, PRÉSTAMO, FACTURA U OTRO ANTECEDENTE]. Las partes declaran que los antecedentes que respaldan la obligación son: [INDICAR DOCUMENTOS O HECHOS RELEVANTES].</w:t>
      </w:r>
    </w:p>
    <w:p>
      <w:pPr>
        <w:keepLines/>
        <w:spacing w:before="80" w:after="80"/>
      </w:pPr>
      <w:r>
        <w:rPr>
          <w:b/>
          <w:color w:val="20344A"/>
        </w:rPr>
        <w:t xml:space="preserve">SEGUNDO. Monto objeto del convenio. </w:t>
      </w:r>
      <w:r>
        <w:t>Para efectos del presente convenio, las partes fijan el saldo reconocido en $[MONTO], sin perjuicio de [INDICAR SI EXISTEN O NO INTERESES, REAJUSTES, COSTAS U OTROS CONCEPTOS]. Cualquier interés o reajuste que se pacte deberá ajustarse a la normativa aplicable.</w:t>
      </w:r>
    </w:p>
    <w:p>
      <w:pPr>
        <w:keepLines/>
        <w:spacing w:before="80" w:after="80"/>
      </w:pPr>
      <w:r>
        <w:rPr>
          <w:b/>
          <w:color w:val="20344A"/>
        </w:rPr>
        <w:t xml:space="preserve">TERCERO. Forma de pago. </w:t>
      </w:r>
      <w:r>
        <w:t>El Deudor pagará la suma reconocida en [NÚMERO] cuotas, mediante [TRANSFERENCIA / DEPÓSITO / OTRO MEDIO], en la cuenta o medio de pago que el Acreedor informe por escrito. El calendario de pagos será el siguiente:</w:t>
      </w:r>
    </w:p>
    <w:tbl>
      <w:tblPr>
        <w:tblStyle w:val="TableGrid"/>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20344A"/>
            <w:tcMar>
              <w:top w:w="90" w:type="dxa"/>
              <w:start w:w="100" w:type="dxa"/>
              <w:bottom w:w="90" w:type="dxa"/>
              <w:end w:w="100" w:type="dxa"/>
            </w:tcMar>
          </w:tcPr>
          <w:p>
            <w:pPr>
              <w:jc w:val="center"/>
            </w:pPr>
            <w:r>
              <w:rPr>
                <w:b/>
                <w:color w:val="FFFFFF"/>
                <w:sz w:val="17"/>
              </w:rPr>
              <w:t>Cuota</w:t>
            </w:r>
          </w:p>
        </w:tc>
        <w:tc>
          <w:tcPr>
            <w:tcW w:type="dxa" w:w="2520"/>
            <w:shd w:fill="20344A"/>
            <w:tcMar>
              <w:top w:w="90" w:type="dxa"/>
              <w:start w:w="100" w:type="dxa"/>
              <w:bottom w:w="90" w:type="dxa"/>
              <w:end w:w="100" w:type="dxa"/>
            </w:tcMar>
          </w:tcPr>
          <w:p>
            <w:pPr>
              <w:jc w:val="center"/>
            </w:pPr>
            <w:r>
              <w:rPr>
                <w:b/>
                <w:color w:val="FFFFFF"/>
                <w:sz w:val="17"/>
              </w:rPr>
              <w:t>Fecha de vencimiento</w:t>
            </w:r>
          </w:p>
        </w:tc>
        <w:tc>
          <w:tcPr>
            <w:tcW w:type="dxa" w:w="2520"/>
            <w:shd w:fill="20344A"/>
            <w:tcMar>
              <w:top w:w="90" w:type="dxa"/>
              <w:start w:w="100" w:type="dxa"/>
              <w:bottom w:w="90" w:type="dxa"/>
              <w:end w:w="100" w:type="dxa"/>
            </w:tcMar>
          </w:tcPr>
          <w:p>
            <w:pPr>
              <w:jc w:val="center"/>
            </w:pPr>
            <w:r>
              <w:rPr>
                <w:b/>
                <w:color w:val="FFFFFF"/>
                <w:sz w:val="17"/>
              </w:rPr>
              <w:t>Monto</w:t>
            </w:r>
          </w:p>
        </w:tc>
        <w:tc>
          <w:tcPr>
            <w:tcW w:type="dxa" w:w="2520"/>
            <w:shd w:fill="20344A"/>
            <w:tcMar>
              <w:top w:w="90" w:type="dxa"/>
              <w:start w:w="100" w:type="dxa"/>
              <w:bottom w:w="90" w:type="dxa"/>
              <w:end w:w="100" w:type="dxa"/>
            </w:tcMar>
          </w:tcPr>
          <w:p>
            <w:pPr>
              <w:jc w:val="center"/>
            </w:pPr>
            <w:r>
              <w:rPr>
                <w:b/>
                <w:color w:val="FFFFFF"/>
                <w:sz w:val="17"/>
              </w:rPr>
              <w:t>Observaciones</w:t>
            </w:r>
          </w:p>
        </w:tc>
      </w:tr>
      <w:tr>
        <w:tc>
          <w:tcPr>
            <w:tcW w:type="dxa" w:w="2520"/>
            <w:tcMar>
              <w:top w:w="90" w:type="dxa"/>
              <w:start w:w="100" w:type="dxa"/>
              <w:bottom w:w="90" w:type="dxa"/>
              <w:end w:w="100" w:type="dxa"/>
            </w:tcMar>
            <w:vAlign w:val="center"/>
          </w:tcPr>
          <w:p>
            <w:pPr>
              <w:jc w:val="center"/>
            </w:pPr>
            <w:r>
              <w:rPr>
                <w:sz w:val="17"/>
              </w:rPr>
              <w:t>1</w:t>
            </w:r>
          </w:p>
        </w:tc>
        <w:tc>
          <w:tcPr>
            <w:tcW w:type="dxa" w:w="2520"/>
            <w:tcMar>
              <w:top w:w="90" w:type="dxa"/>
              <w:start w:w="100" w:type="dxa"/>
              <w:bottom w:w="90" w:type="dxa"/>
              <w:end w:w="100" w:type="dxa"/>
            </w:tcMar>
            <w:vAlign w:val="center"/>
          </w:tcPr>
          <w:p>
            <w:pPr>
              <w:jc w:val="center"/>
            </w:pPr>
            <w:r>
              <w:rPr>
                <w:sz w:val="17"/>
              </w:rPr>
              <w:t>[DD/MM/AAAA]</w:t>
            </w:r>
          </w:p>
        </w:tc>
        <w:tc>
          <w:tcPr>
            <w:tcW w:type="dxa" w:w="2520"/>
            <w:tcMar>
              <w:top w:w="90" w:type="dxa"/>
              <w:start w:w="100" w:type="dxa"/>
              <w:bottom w:w="90" w:type="dxa"/>
              <w:end w:w="100" w:type="dxa"/>
            </w:tcMar>
            <w:vAlign w:val="center"/>
          </w:tcPr>
          <w:p>
            <w:pPr>
              <w:jc w:val="center"/>
            </w:pPr>
            <w:r>
              <w:rPr>
                <w:sz w:val="17"/>
              </w:rPr>
              <w:t>$[__________]</w:t>
            </w:r>
          </w:p>
        </w:tc>
        <w:tc>
          <w:tcPr>
            <w:tcW w:type="dxa" w:w="2520"/>
            <w:tcMar>
              <w:top w:w="90" w:type="dxa"/>
              <w:start w:w="100" w:type="dxa"/>
              <w:bottom w:w="90" w:type="dxa"/>
              <w:end w:w="100" w:type="dxa"/>
            </w:tcMar>
            <w:vAlign w:val="center"/>
          </w:tcPr>
          <w:p>
            <w:pPr>
              <w:jc w:val="center"/>
            </w:pPr>
            <w:r>
              <w:rPr>
                <w:sz w:val="17"/>
              </w:rPr>
              <w:t>[____________]</w:t>
            </w:r>
          </w:p>
        </w:tc>
      </w:tr>
      <w:tr>
        <w:tc>
          <w:tcPr>
            <w:tcW w:type="dxa" w:w="2520"/>
            <w:tcMar>
              <w:top w:w="90" w:type="dxa"/>
              <w:start w:w="100" w:type="dxa"/>
              <w:bottom w:w="90" w:type="dxa"/>
              <w:end w:w="100" w:type="dxa"/>
            </w:tcMar>
            <w:vAlign w:val="center"/>
          </w:tcPr>
          <w:p>
            <w:pPr>
              <w:jc w:val="center"/>
            </w:pPr>
            <w:r>
              <w:rPr>
                <w:sz w:val="17"/>
              </w:rPr>
              <w:t>2</w:t>
            </w:r>
          </w:p>
        </w:tc>
        <w:tc>
          <w:tcPr>
            <w:tcW w:type="dxa" w:w="2520"/>
            <w:tcMar>
              <w:top w:w="90" w:type="dxa"/>
              <w:start w:w="100" w:type="dxa"/>
              <w:bottom w:w="90" w:type="dxa"/>
              <w:end w:w="100" w:type="dxa"/>
            </w:tcMar>
            <w:vAlign w:val="center"/>
          </w:tcPr>
          <w:p>
            <w:pPr>
              <w:jc w:val="center"/>
            </w:pPr>
            <w:r>
              <w:rPr>
                <w:sz w:val="17"/>
              </w:rPr>
              <w:t>[DD/MM/AAAA]</w:t>
            </w:r>
          </w:p>
        </w:tc>
        <w:tc>
          <w:tcPr>
            <w:tcW w:type="dxa" w:w="2520"/>
            <w:tcMar>
              <w:top w:w="90" w:type="dxa"/>
              <w:start w:w="100" w:type="dxa"/>
              <w:bottom w:w="90" w:type="dxa"/>
              <w:end w:w="100" w:type="dxa"/>
            </w:tcMar>
            <w:vAlign w:val="center"/>
          </w:tcPr>
          <w:p>
            <w:pPr>
              <w:jc w:val="center"/>
            </w:pPr>
            <w:r>
              <w:rPr>
                <w:sz w:val="17"/>
              </w:rPr>
              <w:t>$[__________]</w:t>
            </w:r>
          </w:p>
        </w:tc>
        <w:tc>
          <w:tcPr>
            <w:tcW w:type="dxa" w:w="2520"/>
            <w:tcMar>
              <w:top w:w="90" w:type="dxa"/>
              <w:start w:w="100" w:type="dxa"/>
              <w:bottom w:w="90" w:type="dxa"/>
              <w:end w:w="100" w:type="dxa"/>
            </w:tcMar>
            <w:vAlign w:val="center"/>
          </w:tcPr>
          <w:p>
            <w:pPr>
              <w:jc w:val="center"/>
            </w:pPr>
            <w:r>
              <w:rPr>
                <w:sz w:val="17"/>
              </w:rPr>
              <w:t>[____________]</w:t>
            </w:r>
          </w:p>
        </w:tc>
      </w:tr>
      <w:tr>
        <w:tc>
          <w:tcPr>
            <w:tcW w:type="dxa" w:w="2520"/>
            <w:tcMar>
              <w:top w:w="90" w:type="dxa"/>
              <w:start w:w="100" w:type="dxa"/>
              <w:bottom w:w="90" w:type="dxa"/>
              <w:end w:w="100" w:type="dxa"/>
            </w:tcMar>
            <w:vAlign w:val="center"/>
          </w:tcPr>
          <w:p>
            <w:pPr>
              <w:jc w:val="center"/>
            </w:pPr>
            <w:r>
              <w:rPr>
                <w:sz w:val="17"/>
              </w:rPr>
              <w:t>3</w:t>
            </w:r>
          </w:p>
        </w:tc>
        <w:tc>
          <w:tcPr>
            <w:tcW w:type="dxa" w:w="2520"/>
            <w:tcMar>
              <w:top w:w="90" w:type="dxa"/>
              <w:start w:w="100" w:type="dxa"/>
              <w:bottom w:w="90" w:type="dxa"/>
              <w:end w:w="100" w:type="dxa"/>
            </w:tcMar>
            <w:vAlign w:val="center"/>
          </w:tcPr>
          <w:p>
            <w:pPr>
              <w:jc w:val="center"/>
            </w:pPr>
            <w:r>
              <w:rPr>
                <w:sz w:val="17"/>
              </w:rPr>
              <w:t>[DD/MM/AAAA]</w:t>
            </w:r>
          </w:p>
        </w:tc>
        <w:tc>
          <w:tcPr>
            <w:tcW w:type="dxa" w:w="2520"/>
            <w:tcMar>
              <w:top w:w="90" w:type="dxa"/>
              <w:start w:w="100" w:type="dxa"/>
              <w:bottom w:w="90" w:type="dxa"/>
              <w:end w:w="100" w:type="dxa"/>
            </w:tcMar>
            <w:vAlign w:val="center"/>
          </w:tcPr>
          <w:p>
            <w:pPr>
              <w:jc w:val="center"/>
            </w:pPr>
            <w:r>
              <w:rPr>
                <w:sz w:val="17"/>
              </w:rPr>
              <w:t>$[__________]</w:t>
            </w:r>
          </w:p>
        </w:tc>
        <w:tc>
          <w:tcPr>
            <w:tcW w:type="dxa" w:w="2520"/>
            <w:tcMar>
              <w:top w:w="90" w:type="dxa"/>
              <w:start w:w="100" w:type="dxa"/>
              <w:bottom w:w="90" w:type="dxa"/>
              <w:end w:w="100" w:type="dxa"/>
            </w:tcMar>
            <w:vAlign w:val="center"/>
          </w:tcPr>
          <w:p>
            <w:pPr>
              <w:jc w:val="center"/>
            </w:pPr>
            <w:r>
              <w:rPr>
                <w:sz w:val="17"/>
              </w:rPr>
              <w:t>[____________]</w:t>
            </w:r>
          </w:p>
        </w:tc>
      </w:tr>
      <w:tr>
        <w:tc>
          <w:tcPr>
            <w:tcW w:type="dxa" w:w="2520"/>
            <w:tcMar>
              <w:top w:w="90" w:type="dxa"/>
              <w:start w:w="100" w:type="dxa"/>
              <w:bottom w:w="90" w:type="dxa"/>
              <w:end w:w="100" w:type="dxa"/>
            </w:tcMar>
            <w:vAlign w:val="center"/>
          </w:tcPr>
          <w:p>
            <w:pPr>
              <w:jc w:val="center"/>
            </w:pPr>
            <w:r>
              <w:rPr>
                <w:sz w:val="17"/>
              </w:rPr>
              <w:t>4</w:t>
            </w:r>
          </w:p>
        </w:tc>
        <w:tc>
          <w:tcPr>
            <w:tcW w:type="dxa" w:w="2520"/>
            <w:tcMar>
              <w:top w:w="90" w:type="dxa"/>
              <w:start w:w="100" w:type="dxa"/>
              <w:bottom w:w="90" w:type="dxa"/>
              <w:end w:w="100" w:type="dxa"/>
            </w:tcMar>
            <w:vAlign w:val="center"/>
          </w:tcPr>
          <w:p>
            <w:pPr>
              <w:jc w:val="center"/>
            </w:pPr>
            <w:r>
              <w:rPr>
                <w:sz w:val="17"/>
              </w:rPr>
              <w:t>[DD/MM/AAAA]</w:t>
            </w:r>
          </w:p>
        </w:tc>
        <w:tc>
          <w:tcPr>
            <w:tcW w:type="dxa" w:w="2520"/>
            <w:tcMar>
              <w:top w:w="90" w:type="dxa"/>
              <w:start w:w="100" w:type="dxa"/>
              <w:bottom w:w="90" w:type="dxa"/>
              <w:end w:w="100" w:type="dxa"/>
            </w:tcMar>
            <w:vAlign w:val="center"/>
          </w:tcPr>
          <w:p>
            <w:pPr>
              <w:jc w:val="center"/>
            </w:pPr>
            <w:r>
              <w:rPr>
                <w:sz w:val="17"/>
              </w:rPr>
              <w:t>$[__________]</w:t>
            </w:r>
          </w:p>
        </w:tc>
        <w:tc>
          <w:tcPr>
            <w:tcW w:type="dxa" w:w="2520"/>
            <w:tcMar>
              <w:top w:w="90" w:type="dxa"/>
              <w:start w:w="100" w:type="dxa"/>
              <w:bottom w:w="90" w:type="dxa"/>
              <w:end w:w="100" w:type="dxa"/>
            </w:tcMar>
            <w:vAlign w:val="center"/>
          </w:tcPr>
          <w:p>
            <w:pPr>
              <w:jc w:val="center"/>
            </w:pPr>
            <w:r>
              <w:rPr>
                <w:sz w:val="17"/>
              </w:rPr>
              <w:t>[____________]</w:t>
            </w:r>
          </w:p>
        </w:tc>
      </w:tr>
    </w:tbl>
    <w:p>
      <w:pPr>
        <w:keepLines/>
        <w:spacing w:before="80" w:after="80"/>
      </w:pPr>
      <w:r>
        <w:rPr>
          <w:b/>
          <w:color w:val="20344A"/>
        </w:rPr>
        <w:t xml:space="preserve">CUARTO. Imputación y comprobantes. </w:t>
      </w:r>
      <w:r>
        <w:t>Cada pago se acreditará mediante el comprobante correspondiente o recibo emitido por el Acreedor. Las partes podrán dejar constancia escrita del saldo pendiente después de cada abono. Salvo pacto válido en contrario, los pagos se imputarán conforme a las reglas legales aplicables.</w:t>
      </w:r>
    </w:p>
    <w:p>
      <w:pPr>
        <w:keepLines/>
        <w:spacing w:before="80" w:after="80"/>
      </w:pPr>
      <w:r>
        <w:rPr>
          <w:b/>
          <w:color w:val="20344A"/>
        </w:rPr>
        <w:t xml:space="preserve">QUINTO. Pago anticipado. </w:t>
      </w:r>
      <w:r>
        <w:t>El Deudor podrá efectuar pagos anticipados, totales o parciales, sujeto a las reglas que correspondan a la naturaleza de la obligación y a cualquier normativa especial aplicable. Si existieren intereses, comisiones o costos asociados, deberá revisarse previamente su tratamiento legal.</w:t>
      </w:r>
    </w:p>
    <w:p>
      <w:pPr>
        <w:keepLines/>
        <w:spacing w:before="80" w:after="80"/>
      </w:pPr>
      <w:r>
        <w:rPr>
          <w:b/>
          <w:color w:val="20344A"/>
        </w:rPr>
        <w:t xml:space="preserve">SEXTO. Incumplimiento. </w:t>
      </w:r>
      <w:r>
        <w:t>Si el Deudor no paga una cuota en la fecha acordada, el Acreedor podrá ejercer los derechos que le correspondan conforme al presente convenio y a la ley. Si las partes desean pactar aceleración del saldo, cláusula penal, intereses moratorios o garantías, deberán incorporarlos expresamente y verificar su validez y límites legales antes de la firma.</w:t>
      </w:r>
    </w:p>
    <w:p>
      <w:pPr>
        <w:keepLines/>
        <w:spacing w:before="80" w:after="80"/>
      </w:pPr>
      <w:r>
        <w:rPr>
          <w:b/>
          <w:color w:val="20344A"/>
        </w:rPr>
        <w:t xml:space="preserve">SÉPTIMO. Comunicaciones. </w:t>
      </w:r>
      <w:r>
        <w:t>Para comunicaciones relacionadas con este convenio, las partes señalan los siguientes correos electrónicos: Acreedor: [CORREO]; Deudor: [CORREO]. Cualquier cambio deberá informarse por escrito.</w:t>
      </w:r>
    </w:p>
    <w:p>
      <w:pPr>
        <w:keepLines/>
        <w:spacing w:before="80" w:after="80"/>
      </w:pPr>
      <w:r>
        <w:rPr>
          <w:b/>
          <w:color w:val="20344A"/>
        </w:rPr>
        <w:t xml:space="preserve">OCTAVO. Modificaciones. </w:t>
      </w:r>
      <w:r>
        <w:t>Toda modificación del presente convenio deberá constar por escrito y ser aceptada por ambas partes, sin perjuicio de las formalidades adicionales que pudieran exigir la naturaleza de la obligación o la ley.</w:t>
      </w:r>
    </w:p>
    <w:p>
      <w:pPr>
        <w:keepLines/>
        <w:spacing w:before="80" w:after="80"/>
      </w:pPr>
      <w:r>
        <w:rPr>
          <w:b/>
          <w:color w:val="20344A"/>
        </w:rPr>
        <w:t xml:space="preserve">NOVENO. Ley aplicable y domicilio. </w:t>
      </w:r>
      <w:r>
        <w:t>El presente instrumento se regirá por las leyes de la República de Chile. Para todos los efectos derivados de este convenio, las partes fijan domicilio en la comuna de [COMUNA], sin perjuicio de las normas imperativas sobre competencia que resulten aplicables.</w:t>
      </w:r>
    </w:p>
    <w:p>
      <w:pPr>
        <w:pStyle w:val="Heading1"/>
      </w:pPr>
      <w:r>
        <w:t>Firma de las partes</w:t>
      </w:r>
    </w:p>
    <w:p/>
    <w:tbl>
      <w:tblPr>
        <w:tblW w:type="auto" w:w="0"/>
        <w:jc w:val="center"/>
        <w:tblLook w:firstColumn="1" w:firstRow="1" w:lastColumn="0" w:lastRow="0" w:noHBand="0" w:noVBand="1" w:val="04A0"/>
      </w:tblPr>
      <w:tblGrid>
        <w:gridCol w:w="5040"/>
        <w:gridCol w:w="5040"/>
      </w:tblGrid>
      <w:tr>
        <w:tc>
          <w:tcPr>
            <w:tcW w:type="dxa" w:w="5040"/>
            <w:tcMar>
              <w:top w:w="50" w:type="dxa"/>
              <w:start w:w="80" w:type="dxa"/>
              <w:bottom w:w="50" w:type="dxa"/>
              <w:end w:w="80" w:type="dxa"/>
            </w:tcMar>
          </w:tcPr>
          <w:p>
            <w:pPr>
              <w:jc w:val="center"/>
            </w:pPr>
            <w:r>
              <w:rPr>
                <w:b/>
              </w:rPr>
              <w:br/>
              <w:t>______________________________</w:t>
              <w:br/>
            </w:r>
            <w:r>
              <w:rPr>
                <w:b/>
                <w:sz w:val="18"/>
              </w:rPr>
              <w:t>ACREEDOR/A</w:t>
            </w:r>
            <w:r>
              <w:br/>
              <w:t>Nombre: [____________________]</w:t>
              <w:br/>
              <w:t>RUT: [_______________________]</w:t>
            </w:r>
          </w:p>
        </w:tc>
        <w:tc>
          <w:tcPr>
            <w:tcW w:type="dxa" w:w="5040"/>
            <w:tcMar>
              <w:top w:w="50" w:type="dxa"/>
              <w:start w:w="80" w:type="dxa"/>
              <w:bottom w:w="50" w:type="dxa"/>
              <w:end w:w="80" w:type="dxa"/>
            </w:tcMar>
          </w:tcPr>
          <w:p>
            <w:pPr>
              <w:jc w:val="center"/>
            </w:pPr>
            <w:r>
              <w:rPr>
                <w:b/>
              </w:rPr>
              <w:br/>
              <w:t>______________________________</w:t>
              <w:br/>
            </w:r>
            <w:r>
              <w:rPr>
                <w:b/>
                <w:sz w:val="18"/>
              </w:rPr>
              <w:t>DEUDOR/A</w:t>
            </w:r>
            <w:r>
              <w:br/>
              <w:t>Nombre: [____________________]</w:t>
              <w:br/>
              <w:t>RUT: [_______________________]</w:t>
            </w:r>
          </w:p>
        </w:tc>
      </w:tr>
    </w:tbl>
    <w:p>
      <w:pPr>
        <w:pStyle w:val="Heading1"/>
      </w:pPr>
      <w:r>
        <w:t>Nota práctica de uso</w:t>
      </w:r>
    </w:p>
    <w:p>
      <w:pPr>
        <w:pStyle w:val="SmallNote"/>
        <w:ind w:left="173"/>
      </w:pPr>
      <w:r>
        <w:t>• Verifica que el monto, origen y vencimiento de la deuda estén claramente individualizados y respaldados documentalmente.</w:t>
      </w:r>
    </w:p>
    <w:p>
      <w:pPr>
        <w:pStyle w:val="SmallNote"/>
        <w:ind w:left="173"/>
      </w:pPr>
      <w:r>
        <w:t>• El reconocimiento de una obligación puede producir efectos jurídicos relevantes, incluso respecto de la prescripción; conviene revisar el caso concreto antes de firmar.</w:t>
      </w:r>
    </w:p>
    <w:p>
      <w:pPr>
        <w:pStyle w:val="SmallNote"/>
        <w:ind w:left="173"/>
      </w:pPr>
      <w:r>
        <w:t>• Si se busca cobrar judicialmente por vía ejecutiva, debe analizarse si el documento reúne los requisitos de un título ejecutivo conforme al Código de Procedimiento Civil. La simple firma de este modelo no garantiza ese efecto.</w:t>
      </w:r>
    </w:p>
    <w:p>
      <w:pPr>
        <w:pStyle w:val="SmallNote"/>
        <w:ind w:left="173"/>
      </w:pPr>
      <w:r>
        <w:t>• Si la deuda deriva de créditos de dinero sujetos a normativa especial, revisa además los límites y reglas sobre intereses, reajustes, prepago y protección del consumidor que correspondan.</w:t>
      </w:r>
    </w:p>
    <w:p>
      <w:pPr>
        <w:pStyle w:val="Heading1"/>
      </w:pPr>
      <w:r>
        <w:t>Referencias legales orientativas</w:t>
      </w:r>
    </w:p>
    <w:p>
      <w:pPr>
        <w:pStyle w:val="SmallNote"/>
      </w:pPr>
      <w:r>
        <w:rPr>
          <w:b/>
        </w:rPr>
        <w:t xml:space="preserve">Código Civil: </w:t>
      </w:r>
      <w:r>
        <w:t xml:space="preserve">arts. 1545 y 1546 (efecto y buena fe contractual), art. 1568 y siguientes (pago), y art. 2518 (reconocimiento de la obligación e interrupción natural de la prescripción). </w:t>
      </w:r>
      <w:r>
        <w:rPr>
          <w:b/>
        </w:rPr>
        <w:t xml:space="preserve">Código de Procedimiento Civil: </w:t>
      </w:r>
      <w:r>
        <w:t>arts. 434 y siguientes, según corresponda, sobre títulos ejecutivos y preparación de la vía ejecutiva.</w:t>
      </w:r>
    </w:p>
    <w:sectPr w:rsidR="00FC693F" w:rsidRPr="0006063C" w:rsidSect="00034616">
      <w:headerReference w:type="default" r:id="rId9"/>
      <w:footerReference w:type="default" r:id="rId10"/>
      <w:pgSz w:w="12240" w:h="15840"/>
      <w:pgMar w:top="893" w:right="1080" w:bottom="893"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6A74"/>
        <w:sz w:val="15"/>
      </w:rPr>
      <w:t>Modelo referencial para Chile • Debe adaptarse al caso concreto y a la normativa vigente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4" w:space="1" w:color="D6DEE3"/>
      </w:pBdr>
    </w:pPr>
    <w:r>
      <w:rPr>
        <w:rFonts w:ascii="Aptos" w:hAnsi="Aptos"/>
        <w:b/>
        <w:color w:val="5F6A74"/>
        <w:sz w:val="15"/>
      </w:rPr>
      <w:t>NEXOABOGADOS  |  RECURSO LEGAL EDITABLE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42F3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Display" w:hAnsi="Aptos Display"/>
      <w:b/>
      <w:bCs/>
      <w:color w:val="20344A"/>
      <w:sz w:val="24"/>
      <w:szCs w:val="28"/>
    </w:rPr>
  </w:style>
  <w:style w:type="paragraph" w:styleId="Heading2">
    <w:name w:val="heading 2"/>
    <w:basedOn w:val="Normal"/>
    <w:next w:val="Normal"/>
    <w:link w:val="Heading2Char"/>
    <w:uiPriority w:val="9"/>
    <w:unhideWhenUsed/>
    <w:qFormat/>
    <w:rsid w:val="00FC693F"/>
    <w:pPr>
      <w:keepNext/>
      <w:keepLines/>
      <w:spacing w:before="100" w:after="80"/>
      <w:outlineLvl w:val="1"/>
    </w:pPr>
    <w:rPr>
      <w:rFonts w:asciiTheme="majorHAnsi" w:eastAsiaTheme="majorEastAsia" w:hAnsiTheme="majorHAnsi" w:cstheme="majorBidi" w:ascii="Aptos Display" w:hAnsi="Aptos Display"/>
      <w:b/>
      <w:bCs/>
      <w:color w:val="1C7C86"/>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00"/>
      <w:contextualSpacing/>
    </w:pPr>
    <w:rPr>
      <w:rFonts w:asciiTheme="majorHAnsi" w:eastAsiaTheme="majorEastAsia" w:hAnsiTheme="majorHAnsi" w:cstheme="majorBidi" w:ascii="Aptos Display" w:hAnsi="Aptos Display"/>
      <w:b/>
      <w:color w:val="20344A"/>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line="247" w:lineRule="auto"/>
    </w:pPr>
    <w:rPr>
      <w:rFonts w:ascii="Aptos" w:hAnsi="Aptos"/>
      <w:color w:val="5F6A74"/>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